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rFonts w:hint="default" w:eastAsia="宋体"/>
          <w:b/>
          <w:sz w:val="24"/>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100</w:t>
      </w:r>
      <w:r>
        <w:rPr>
          <w:b/>
          <w:sz w:val="24"/>
          <w:highlight w:val="none"/>
        </w:rPr>
        <w:tab/>
      </w:r>
      <w:r>
        <w:rPr>
          <w:rFonts w:hint="eastAsia"/>
          <w:b/>
          <w:sz w:val="24"/>
          <w:highlight w:val="none"/>
        </w:rPr>
        <w:t>R5-23</w:t>
      </w:r>
      <w:r>
        <w:rPr>
          <w:rFonts w:hint="eastAsia"/>
          <w:b/>
          <w:sz w:val="24"/>
          <w:highlight w:val="none"/>
          <w:lang w:val="en-US" w:eastAsia="zh-CN"/>
        </w:rPr>
        <w:t>4725</w:t>
      </w:r>
    </w:p>
    <w:p>
      <w:pPr>
        <w:pStyle w:val="138"/>
        <w:tabs>
          <w:tab w:val="right" w:pos="9639"/>
        </w:tabs>
        <w:spacing w:after="0"/>
        <w:outlineLvl w:val="0"/>
        <w:rPr>
          <w:b/>
          <w:sz w:val="24"/>
          <w:highlight w:val="none"/>
        </w:rPr>
      </w:pPr>
      <w:r>
        <w:rPr>
          <w:rFonts w:hint="eastAsia"/>
          <w:b/>
          <w:sz w:val="24"/>
          <w:lang w:val="en-US"/>
        </w:rPr>
        <w:t>Toulouse, France, Aug 21 - 25, 2023</w:t>
      </w:r>
      <w:r>
        <w:rPr>
          <w:rFonts w:hint="default"/>
          <w:b/>
          <w:sz w:val="24"/>
          <w:highlight w:val="none"/>
          <w:lang w:val="en-US"/>
        </w:rPr>
        <w:t xml:space="preserve"> </w:t>
      </w:r>
      <w:r>
        <w:rPr>
          <w:b/>
          <w:sz w:val="24"/>
          <w:highlight w:val="none"/>
        </w:rPr>
        <w:tab/>
      </w:r>
    </w:p>
    <w:p>
      <w:pPr>
        <w:pStyle w:val="138"/>
        <w:tabs>
          <w:tab w:val="right" w:pos="9639"/>
        </w:tabs>
        <w:spacing w:after="0"/>
        <w:rPr>
          <w:b/>
          <w:sz w:val="24"/>
          <w:highlight w:val="none"/>
        </w:rPr>
      </w:pPr>
    </w:p>
    <w:p>
      <w:pPr>
        <w:pStyle w:val="138"/>
        <w:tabs>
          <w:tab w:val="right" w:pos="9639"/>
        </w:tabs>
        <w:spacing w:after="0"/>
        <w:rPr>
          <w:rFonts w:hint="default"/>
          <w:b/>
          <w:sz w:val="24"/>
          <w:highlight w:val="none"/>
          <w:lang w:val="en-US"/>
        </w:rPr>
      </w:pPr>
      <w:r>
        <w:rPr>
          <w:b/>
          <w:sz w:val="24"/>
          <w:highlight w:val="none"/>
        </w:rPr>
        <w:t>3GPP TSG RAN Meeting #</w:t>
      </w:r>
      <w:r>
        <w:rPr>
          <w:rFonts w:hint="default"/>
          <w:b/>
          <w:sz w:val="24"/>
          <w:highlight w:val="none"/>
          <w:lang w:val="en-US"/>
        </w:rPr>
        <w:t>10</w:t>
      </w:r>
      <w:r>
        <w:rPr>
          <w:rFonts w:hint="eastAsia"/>
          <w:b/>
          <w:sz w:val="24"/>
          <w:highlight w:val="none"/>
          <w:lang w:val="en-US" w:eastAsia="zh-CN"/>
        </w:rPr>
        <w:t>1</w:t>
      </w:r>
      <w:r>
        <w:rPr>
          <w:b/>
          <w:sz w:val="24"/>
          <w:highlight w:val="none"/>
        </w:rPr>
        <w:tab/>
      </w:r>
      <w:r>
        <w:rPr>
          <w:b/>
          <w:sz w:val="24"/>
          <w:highlight w:val="yellow"/>
        </w:rPr>
        <w:t>RP-2</w:t>
      </w:r>
      <w:r>
        <w:rPr>
          <w:rFonts w:hint="default"/>
          <w:b/>
          <w:sz w:val="24"/>
          <w:highlight w:val="yellow"/>
          <w:lang w:val="en-US"/>
        </w:rPr>
        <w:t>3XXXX</w:t>
      </w:r>
    </w:p>
    <w:p>
      <w:pPr>
        <w:pStyle w:val="138"/>
        <w:tabs>
          <w:tab w:val="right" w:pos="9639"/>
        </w:tabs>
        <w:spacing w:after="0"/>
        <w:rPr>
          <w:b/>
          <w:sz w:val="24"/>
          <w:highlight w:val="none"/>
        </w:rPr>
      </w:pPr>
      <w:r>
        <w:rPr>
          <w:rFonts w:hint="eastAsia"/>
          <w:b/>
          <w:sz w:val="24"/>
          <w:lang w:val="en-US"/>
        </w:rPr>
        <w:t>Bangalore</w:t>
      </w:r>
      <w:r>
        <w:rPr>
          <w:b/>
          <w:sz w:val="24"/>
          <w:lang w:val="en-US"/>
        </w:rPr>
        <w:t xml:space="preserve">, </w:t>
      </w:r>
      <w:r>
        <w:rPr>
          <w:rFonts w:hint="eastAsia"/>
          <w:b/>
          <w:sz w:val="24"/>
          <w:lang w:val="en-US" w:eastAsia="zh-CN"/>
        </w:rPr>
        <w:t>India</w:t>
      </w:r>
      <w:r>
        <w:rPr>
          <w:b/>
          <w:sz w:val="24"/>
          <w:lang w:val="en-US"/>
        </w:rPr>
        <w:t>,</w:t>
      </w:r>
      <w:r>
        <w:rPr>
          <w:rFonts w:hint="eastAsia"/>
          <w:b/>
          <w:sz w:val="24"/>
        </w:rPr>
        <w:t xml:space="preserve"> </w:t>
      </w:r>
      <w:r>
        <w:rPr>
          <w:rFonts w:hint="eastAsia"/>
          <w:b/>
          <w:sz w:val="24"/>
          <w:lang w:val="en-US" w:eastAsia="zh-CN"/>
        </w:rPr>
        <w:t>Sept</w:t>
      </w:r>
      <w:r>
        <w:rPr>
          <w:rFonts w:hint="eastAsia"/>
          <w:b/>
          <w:sz w:val="24"/>
        </w:rPr>
        <w:t xml:space="preserve"> </w:t>
      </w:r>
      <w:r>
        <w:rPr>
          <w:b/>
          <w:sz w:val="24"/>
          <w:lang w:val="en-US"/>
        </w:rPr>
        <w:t>1</w:t>
      </w:r>
      <w:r>
        <w:rPr>
          <w:rFonts w:hint="eastAsia"/>
          <w:b/>
          <w:sz w:val="24"/>
          <w:lang w:val="en-US" w:eastAsia="zh-CN"/>
        </w:rPr>
        <w:t>1</w:t>
      </w:r>
      <w:r>
        <w:rPr>
          <w:rFonts w:hint="eastAsia"/>
          <w:b/>
          <w:sz w:val="24"/>
        </w:rPr>
        <w:t xml:space="preserve"> - </w:t>
      </w:r>
      <w:r>
        <w:rPr>
          <w:b/>
          <w:sz w:val="24"/>
          <w:lang w:val="en-US"/>
        </w:rPr>
        <w:t>1</w:t>
      </w:r>
      <w:r>
        <w:rPr>
          <w:rFonts w:hint="eastAsia"/>
          <w:b/>
          <w:sz w:val="24"/>
          <w:lang w:val="en-US" w:eastAsia="zh-CN"/>
        </w:rPr>
        <w:t>5</w:t>
      </w:r>
      <w:r>
        <w:rPr>
          <w:rFonts w:hint="eastAsia"/>
          <w:b/>
          <w:sz w:val="24"/>
        </w:rPr>
        <w:t>, 202</w:t>
      </w:r>
      <w:r>
        <w:rPr>
          <w:b/>
          <w:sz w:val="24"/>
          <w:lang w:val="en-US"/>
        </w:rPr>
        <w:t>3</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w:t>
      </w:r>
      <w:r>
        <w:rPr>
          <w:rFonts w:hint="eastAsia" w:ascii="Arial" w:hAnsi="Arial" w:eastAsia="宋体" w:cs="Arial"/>
          <w:highlight w:val="none"/>
          <w:lang w:val="en-US" w:eastAsia="zh-CN"/>
        </w:rPr>
        <w:t>5</w:t>
      </w:r>
      <w:r>
        <w:rPr>
          <w:rFonts w:ascii="Arial" w:hAnsi="Arial" w:cs="Arial"/>
          <w:highlight w:val="none"/>
        </w:rPr>
        <w:t>.</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highlight w:val="none"/>
              </w:rPr>
              <w:fldChar w:fldCharType="begin"/>
            </w:r>
            <w:r>
              <w:rPr>
                <w:highlight w:val="none"/>
              </w:rPr>
              <w:instrText xml:space="preserve"> HYPERLINK "http://www.3gpp.org/ftp/tsg_ran/TSG_RAN/TSGR_83/Docs/RP-190321.zip" </w:instrText>
            </w:r>
            <w:r>
              <w:rPr>
                <w:highlight w:val="none"/>
              </w:rPr>
              <w:fldChar w:fldCharType="separate"/>
            </w:r>
            <w:r>
              <w:rPr>
                <w:rStyle w:val="57"/>
                <w:rFonts w:ascii="Arial" w:hAnsi="Arial" w:cs="Arial"/>
                <w:highlight w:val="none"/>
              </w:rPr>
              <w:t>RP-</w:t>
            </w:r>
            <w:r>
              <w:rPr>
                <w:rStyle w:val="57"/>
                <w:rFonts w:hint="eastAsia" w:ascii="Arial" w:hAnsi="Arial" w:cs="Arial"/>
                <w:highlight w:val="none"/>
              </w:rPr>
              <w:t>19</w:t>
            </w:r>
            <w:r>
              <w:rPr>
                <w:rStyle w:val="57"/>
                <w:rFonts w:hint="eastAsia" w:ascii="Arial" w:hAnsi="Arial" w:cs="Arial" w:eastAsiaTheme="minorEastAsia"/>
                <w:highlight w:val="none"/>
              </w:rPr>
              <w:t>032</w:t>
            </w:r>
            <w:r>
              <w:rPr>
                <w:rStyle w:val="57"/>
                <w:rFonts w:ascii="Arial" w:hAnsi="Arial" w:cs="Arial"/>
                <w:highlight w:val="none"/>
              </w:rPr>
              <w:t>1</w:t>
            </w:r>
            <w:r>
              <w:rPr>
                <w:rStyle w:val="57"/>
                <w:rFonts w:ascii="Arial" w:hAnsi="Arial" w:cs="Arial"/>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default" w:ascii="Arial" w:hAnsi="Arial" w:cs="Arial" w:eastAsiaTheme="minorEastAsia"/>
                <w:color w:val="FF9900"/>
                <w:highlight w:val="none"/>
                <w:lang w:val="en-US" w:eastAsia="zh-CN"/>
              </w:rPr>
              <w:t>Dec</w:t>
            </w:r>
            <w:r>
              <w:rPr>
                <w:rFonts w:hint="eastAsia" w:ascii="Arial" w:hAnsi="Arial" w:cs="Arial" w:eastAsiaTheme="minorEastAsia"/>
                <w:color w:val="FF9900"/>
                <w:highlight w:val="none"/>
                <w:lang w:val="en-US" w:eastAsia="zh-CN"/>
              </w:rPr>
              <w:t>.</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pPr>
              <w:tabs>
                <w:tab w:val="left" w:pos="567"/>
              </w:tabs>
              <w:spacing w:after="0"/>
              <w:rPr>
                <w:rFonts w:ascii="Arial" w:hAnsi="Arial" w:cs="Arial"/>
                <w:highlight w:val="none"/>
                <w:lang w:eastAsia="ja-JP"/>
              </w:rPr>
            </w:pPr>
            <w:r>
              <w:rPr>
                <w:rFonts w:hint="default" w:ascii="Arial" w:hAnsi="Arial" w:cs="Arial" w:eastAsiaTheme="minorEastAsia"/>
                <w:color w:val="FF9900"/>
                <w:highlight w:val="none"/>
                <w:lang w:val="en-US"/>
              </w:rPr>
              <w:t>42</w:t>
            </w:r>
            <w:r>
              <w:rPr>
                <w:rFonts w:ascii="Arial" w:hAnsi="Arial" w:cs="Arial"/>
                <w:color w:val="FF990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131"/>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9"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8" w:type="dxa"/>
          </w:tcPr>
          <w:p>
            <w:pPr>
              <w:tabs>
                <w:tab w:val="left" w:pos="567"/>
              </w:tabs>
              <w:spacing w:after="0"/>
              <w:rPr>
                <w:rFonts w:ascii="Arial" w:hAnsi="Arial" w:cs="Arial"/>
                <w:b/>
                <w:highlight w:val="none"/>
              </w:rPr>
            </w:pPr>
            <w:r>
              <w:rPr>
                <w:rFonts w:ascii="Arial" w:hAnsi="Arial" w:cs="Arial"/>
                <w:b/>
                <w:highlight w:val="none"/>
              </w:rPr>
              <w:t>Name</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Dan S</w:t>
            </w:r>
            <w:r>
              <w:rPr>
                <w:rFonts w:ascii="Arial" w:hAnsi="Arial" w:cs="Arial"/>
                <w:highlight w:val="none"/>
              </w:rPr>
              <w:t>ONG</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Jakub Kolodziej</w:t>
            </w:r>
            <w:r>
              <w:rPr>
                <w:rFonts w:hint="eastAsia" w:ascii="Arial" w:hAnsi="Arial" w:cs="Arial" w:eastAsiaTheme="minorEastAsia"/>
                <w:highlight w:val="none"/>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Company</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Email</w:t>
            </w:r>
          </w:p>
        </w:tc>
        <w:tc>
          <w:tcPr>
            <w:tcW w:w="6089" w:type="dxa"/>
          </w:tcPr>
          <w:p>
            <w:pPr>
              <w:tabs>
                <w:tab w:val="left" w:pos="567"/>
              </w:tabs>
              <w:spacing w:after="0"/>
              <w:rPr>
                <w:rFonts w:ascii="Arial" w:hAnsi="Arial" w:cs="Arial" w:eastAsiaTheme="minorEastAsia"/>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highlight w:val="none"/>
              </w:rPr>
              <w:fldChar w:fldCharType="begin"/>
            </w:r>
            <w:r>
              <w:rPr>
                <w:highlight w:val="none"/>
              </w:rPr>
              <w:instrText xml:space="preserve"> HYPERLINK "mailto:leif.mattisson@ericsson.com" </w:instrText>
            </w:r>
            <w:r>
              <w:rPr>
                <w:highlight w:val="none"/>
              </w:rPr>
              <w:fldChar w:fldCharType="separate"/>
            </w:r>
            <w:r>
              <w:rPr>
                <w:rStyle w:val="57"/>
                <w:rFonts w:hint="eastAsia" w:ascii="Arial" w:hAnsi="Arial" w:eastAsia="宋体" w:cs="Arial"/>
                <w:highlight w:val="none"/>
                <w:lang w:val="en-US" w:eastAsia="zh-CN"/>
              </w:rPr>
              <w:t>jakub.kolodziej</w:t>
            </w:r>
            <w:r>
              <w:rPr>
                <w:rStyle w:val="57"/>
                <w:rFonts w:ascii="Arial" w:hAnsi="Arial" w:cs="Arial"/>
                <w:highlight w:val="none"/>
              </w:rPr>
              <w:t>@ericsson.com</w:t>
            </w:r>
            <w:r>
              <w:rPr>
                <w:rStyle w:val="57"/>
                <w:rFonts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bookmarkStart w:id="0" w:name="_GoBack"/>
            <w:bookmarkEnd w:id="0"/>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6"/>
              <w:jc w:val="center"/>
              <w:rPr>
                <w:highlight w:val="none"/>
                <w:lang w:eastAsia="ja-JP"/>
              </w:rPr>
            </w:pPr>
            <w:r>
              <w:rPr>
                <w:highlight w:val="none"/>
                <w:lang w:eastAsia="ja-JP"/>
              </w:rPr>
              <w:t>No</w:t>
            </w:r>
          </w:p>
        </w:tc>
      </w:tr>
    </w:tbl>
    <w:p>
      <w:pPr>
        <w:spacing w:after="0"/>
        <w:rPr>
          <w:rFonts w:ascii="Arial" w:hAnsi="Arial" w:cs="Arial"/>
          <w:highlight w:val="none"/>
        </w:rPr>
      </w:pPr>
    </w:p>
    <w:p>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RAN5#9</w:t>
      </w:r>
      <w:r>
        <w:rPr>
          <w:rFonts w:hint="default" w:ascii="Arial" w:hAnsi="Arial" w:cs="Arial"/>
          <w:highlight w:val="none"/>
          <w:lang w:val="en-US"/>
        </w:rPr>
        <w:t>9</w:t>
      </w:r>
      <w:r>
        <w:rPr>
          <w:rFonts w:ascii="Arial" w:hAnsi="Arial" w:cs="Arial"/>
          <w:highlight w:val="none"/>
        </w:rPr>
        <w:t xml:space="preserve"> (the details can be found in </w:t>
      </w:r>
      <w:r>
        <w:rPr>
          <w:rFonts w:hint="eastAsia" w:ascii="Arial" w:hAnsi="Arial" w:eastAsia="宋体" w:cs="Arial"/>
          <w:highlight w:val="none"/>
          <w:lang w:eastAsia="zh-CN"/>
        </w:rPr>
        <w:t>R5-</w:t>
      </w:r>
      <w:r>
        <w:rPr>
          <w:rFonts w:hint="eastAsia" w:ascii="Arial" w:hAnsi="Arial" w:cs="Arial"/>
          <w:highlight w:val="none"/>
          <w:lang w:val="en-US" w:eastAsia="zh-CN"/>
        </w:rPr>
        <w:t>234726</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42</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12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eastAsia" w:ascii="Arial" w:hAnsi="Arial" w:cs="Arial" w:eastAsiaTheme="minorEastAsia"/>
          <w:highlight w:val="none"/>
          <w:lang w:val="en-US" w:eastAsia="zh-CN"/>
        </w:rPr>
        <w:t>4</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Tdocs</w:t>
      </w:r>
      <w:r>
        <w:rPr>
          <w:rFonts w:hint="eastAsia" w:ascii="Arial" w:hAnsi="Arial" w:cs="Arial" w:eastAsiaTheme="minorEastAsia"/>
          <w:highlight w:val="none"/>
        </w:rPr>
        <w:t xml:space="preserve"> w</w:t>
      </w:r>
      <w:r>
        <w:rPr>
          <w:rFonts w:hint="default" w:ascii="Arial" w:hAnsi="Arial" w:cs="Arial" w:eastAsiaTheme="minorEastAsia"/>
          <w:highlight w:val="none"/>
          <w:lang w:val="en-US"/>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28</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default" w:ascii="Arial" w:hAnsi="Arial" w:cs="Arial" w:eastAsiaTheme="minorEastAsia"/>
          <w:highlight w:val="none"/>
          <w:lang w:val="en-US" w:eastAsia="zh-CN"/>
        </w:rPr>
        <w:t>1</w:t>
      </w:r>
      <w:r>
        <w:rPr>
          <w:rFonts w:hint="eastAsia" w:ascii="Arial" w:hAnsi="Arial" w:cs="Arial" w:eastAsiaTheme="minorEastAsia"/>
          <w:highlight w:val="none"/>
          <w:lang w:val="en-US" w:eastAsia="zh-CN"/>
        </w:rPr>
        <w:t xml:space="preserve"> </w:t>
      </w:r>
      <w:r>
        <w:rPr>
          <w:rFonts w:hint="default" w:ascii="Arial" w:hAnsi="Arial" w:cs="Arial"/>
          <w:highlight w:val="none"/>
          <w:lang w:val="en-US"/>
        </w:rPr>
        <w:t xml:space="preserve">Tdoc </w:t>
      </w:r>
      <w:r>
        <w:rPr>
          <w:rFonts w:ascii="Arial" w:hAnsi="Arial" w:cs="Arial"/>
          <w:highlight w:val="none"/>
        </w:rPr>
        <w:t>w</w:t>
      </w:r>
      <w:r>
        <w:rPr>
          <w:rFonts w:hint="default" w:ascii="Arial" w:hAnsi="Arial" w:cs="Arial"/>
          <w:highlight w:val="none"/>
          <w:lang w:val="en-US"/>
        </w:rPr>
        <w:t>as</w:t>
      </w:r>
      <w:r>
        <w:rPr>
          <w:rFonts w:ascii="Arial" w:hAnsi="Arial" w:cs="Arial"/>
          <w:highlight w:val="none"/>
        </w:rPr>
        <w:t xml:space="preserv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7</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yellow"/>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R5-234726</w:t>
      </w:r>
      <w:r>
        <w:rPr>
          <w:rFonts w:hint="eastAsia" w:ascii="Arial" w:hAnsi="Arial" w:cs="Arial"/>
          <w:bCs/>
          <w:highlight w:val="none"/>
        </w:rPr>
        <w:tab/>
      </w:r>
      <w:r>
        <w:rPr>
          <w:rFonts w:hint="eastAsia" w:ascii="Arial" w:hAnsi="Arial" w:cs="Arial"/>
          <w:bCs/>
          <w:highlight w:val="none"/>
        </w:rPr>
        <w:t>WP NR_Rel-16_CA_DC after RAN5#</w:t>
      </w:r>
      <w:r>
        <w:rPr>
          <w:rFonts w:hint="eastAsia" w:ascii="Arial" w:hAnsi="Arial" w:eastAsia="宋体" w:cs="Arial"/>
          <w:bCs/>
          <w:highlight w:val="none"/>
          <w:lang w:val="en-US" w:eastAsia="zh-CN"/>
        </w:rPr>
        <w:t>100</w:t>
      </w:r>
      <w:r>
        <w:rPr>
          <w:rFonts w:hint="eastAsia" w:ascii="Arial" w:hAnsi="Arial" w:cs="Arial"/>
          <w:bCs/>
          <w:highlight w:val="none"/>
        </w:rPr>
        <w:t>, CMCC</w:t>
      </w:r>
    </w:p>
    <w:p>
      <w:pPr>
        <w:overflowPunct/>
        <w:autoSpaceDE/>
        <w:autoSpaceDN/>
        <w:snapToGrid w:val="0"/>
        <w:spacing w:after="0"/>
        <w:textAlignment w:val="auto"/>
        <w:rPr>
          <w:rFonts w:hint="eastAsia" w:ascii="Arial" w:hAnsi="Arial" w:cs="Arial" w:eastAsiaTheme="minorEastAsia"/>
          <w:b/>
          <w:highlight w:val="yellow"/>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R5-233944</w:t>
      </w:r>
      <w:r>
        <w:rPr>
          <w:rFonts w:hint="default" w:ascii="Arial" w:hAnsi="Arial" w:cs="Arial"/>
          <w:bCs/>
          <w:highlight w:val="none"/>
          <w:lang w:val="en-US"/>
        </w:rPr>
        <w:tab/>
      </w:r>
      <w:r>
        <w:rPr>
          <w:rFonts w:hint="default" w:ascii="Arial" w:hAnsi="Arial" w:cs="Arial"/>
          <w:bCs/>
          <w:highlight w:val="none"/>
          <w:lang w:val="en-US"/>
        </w:rPr>
        <w:t>Introduction of Inter-band NR CA configuration CA_n20A-n78A, Nokia, Nokia Shanghai Bell</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R5-234076</w:t>
      </w:r>
      <w:r>
        <w:rPr>
          <w:rFonts w:hint="default" w:ascii="Arial" w:hAnsi="Arial" w:cs="Arial"/>
          <w:bCs/>
          <w:highlight w:val="none"/>
          <w:lang w:val="en-US"/>
        </w:rPr>
        <w:tab/>
      </w:r>
      <w:r>
        <w:rPr>
          <w:rFonts w:hint="default" w:ascii="Arial" w:hAnsi="Arial" w:cs="Arial"/>
          <w:bCs/>
          <w:highlight w:val="none"/>
          <w:lang w:val="en-US"/>
        </w:rPr>
        <w:t>Addition of test frequencies for new EN-DC combos within FR2, KDDI Corporation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R5-234295</w:t>
      </w:r>
      <w:r>
        <w:rPr>
          <w:rFonts w:hint="default" w:ascii="Arial" w:hAnsi="Arial" w:cs="Arial"/>
          <w:bCs/>
          <w:highlight w:val="none"/>
          <w:lang w:val="en-US"/>
        </w:rPr>
        <w:tab/>
      </w:r>
      <w:r>
        <w:rPr>
          <w:rFonts w:hint="default" w:ascii="Arial" w:hAnsi="Arial" w:cs="Arial"/>
          <w:bCs/>
          <w:highlight w:val="none"/>
          <w:lang w:val="en-US"/>
        </w:rPr>
        <w:t>Addition of test frequencies for new NRCA comb within FR1, KDDI Corporation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R5-234538</w:t>
      </w:r>
      <w:r>
        <w:rPr>
          <w:rFonts w:hint="default" w:ascii="Arial" w:hAnsi="Arial" w:cs="Arial"/>
          <w:bCs/>
          <w:highlight w:val="none"/>
          <w:lang w:val="en-US"/>
        </w:rPr>
        <w:tab/>
      </w:r>
      <w:r>
        <w:rPr>
          <w:rFonts w:hint="default" w:ascii="Arial" w:hAnsi="Arial" w:cs="Arial"/>
          <w:bCs/>
          <w:highlight w:val="none"/>
          <w:lang w:val="en-US"/>
        </w:rPr>
        <w:t>Addition of test freqs for CA_n258E., Ericsson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R5-23453</w:t>
      </w:r>
      <w:r>
        <w:rPr>
          <w:rFonts w:hint="eastAsia" w:ascii="Arial" w:hAnsi="Arial" w:eastAsia="宋体" w:cs="Arial"/>
          <w:bCs/>
          <w:highlight w:val="none"/>
          <w:lang w:val="en-US" w:eastAsia="zh-CN"/>
        </w:rPr>
        <w:t>9</w:t>
      </w:r>
      <w:r>
        <w:rPr>
          <w:rFonts w:hint="default" w:ascii="Arial" w:hAnsi="Arial" w:cs="Arial"/>
          <w:bCs/>
          <w:highlight w:val="none"/>
          <w:lang w:val="en-US"/>
        </w:rPr>
        <w:tab/>
      </w:r>
      <w:r>
        <w:rPr>
          <w:rFonts w:hint="default" w:ascii="Arial" w:hAnsi="Arial" w:cs="Arial"/>
          <w:bCs/>
          <w:highlight w:val="none"/>
          <w:lang w:val="en-US"/>
        </w:rPr>
        <w:t>Addition of test freqs for CA_n258F., Ericsson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R5-234540</w:t>
      </w:r>
      <w:r>
        <w:rPr>
          <w:rFonts w:hint="default" w:ascii="Arial" w:hAnsi="Arial" w:cs="Arial"/>
          <w:bCs/>
          <w:highlight w:val="none"/>
          <w:lang w:val="en-US"/>
        </w:rPr>
        <w:tab/>
      </w:r>
      <w:r>
        <w:rPr>
          <w:rFonts w:hint="default" w:ascii="Arial" w:hAnsi="Arial" w:cs="Arial"/>
          <w:bCs/>
          <w:highlight w:val="none"/>
          <w:lang w:val="en-US"/>
        </w:rPr>
        <w:t>Addition of test freqs for CA_n258</w:t>
      </w:r>
      <w:r>
        <w:rPr>
          <w:rFonts w:hint="eastAsia" w:ascii="Arial" w:hAnsi="Arial" w:eastAsia="宋体" w:cs="Arial"/>
          <w:bCs/>
          <w:highlight w:val="none"/>
          <w:lang w:val="en-US" w:eastAsia="zh-CN"/>
        </w:rPr>
        <w:t>I</w:t>
      </w:r>
      <w:r>
        <w:rPr>
          <w:rFonts w:hint="default" w:ascii="Arial" w:hAnsi="Arial" w:cs="Arial"/>
          <w:bCs/>
          <w:highlight w:val="none"/>
          <w:lang w:val="en-US"/>
        </w:rPr>
        <w:t>., Ericsson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R5-23454</w:t>
      </w:r>
      <w:r>
        <w:rPr>
          <w:rFonts w:hint="eastAsia" w:ascii="Arial" w:hAnsi="Arial" w:eastAsia="宋体" w:cs="Arial"/>
          <w:bCs/>
          <w:highlight w:val="none"/>
          <w:lang w:val="en-US" w:eastAsia="zh-CN"/>
        </w:rPr>
        <w:t>1</w:t>
      </w:r>
      <w:r>
        <w:rPr>
          <w:rFonts w:hint="default" w:ascii="Arial" w:hAnsi="Arial" w:cs="Arial"/>
          <w:bCs/>
          <w:highlight w:val="none"/>
          <w:lang w:val="en-US"/>
        </w:rPr>
        <w:tab/>
      </w:r>
      <w:r>
        <w:rPr>
          <w:rFonts w:hint="default" w:ascii="Arial" w:hAnsi="Arial" w:cs="Arial"/>
          <w:bCs/>
          <w:highlight w:val="none"/>
          <w:lang w:val="en-US"/>
        </w:rPr>
        <w:t>Addition of test freqs for CA_n258J., Ericsson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R5-23454</w:t>
      </w:r>
      <w:r>
        <w:rPr>
          <w:rFonts w:hint="eastAsia" w:ascii="Arial" w:hAnsi="Arial" w:eastAsia="宋体" w:cs="Arial"/>
          <w:bCs/>
          <w:highlight w:val="none"/>
          <w:lang w:val="en-US" w:eastAsia="zh-CN"/>
        </w:rPr>
        <w:t>2</w:t>
      </w:r>
      <w:r>
        <w:rPr>
          <w:rFonts w:hint="default" w:ascii="Arial" w:hAnsi="Arial" w:cs="Arial"/>
          <w:bCs/>
          <w:highlight w:val="none"/>
          <w:lang w:val="en-US"/>
        </w:rPr>
        <w:tab/>
      </w:r>
      <w:r>
        <w:rPr>
          <w:rFonts w:hint="default" w:ascii="Arial" w:hAnsi="Arial" w:cs="Arial"/>
          <w:bCs/>
          <w:highlight w:val="none"/>
          <w:lang w:val="en-US"/>
        </w:rPr>
        <w:t>Addition of test freqs for CA_n258K., Ericsson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R5-23454</w:t>
      </w:r>
      <w:r>
        <w:rPr>
          <w:rFonts w:hint="eastAsia" w:ascii="Arial" w:hAnsi="Arial" w:eastAsia="宋体" w:cs="Arial"/>
          <w:bCs/>
          <w:highlight w:val="none"/>
          <w:lang w:val="en-US" w:eastAsia="zh-CN"/>
        </w:rPr>
        <w:t>3</w:t>
      </w:r>
      <w:r>
        <w:rPr>
          <w:rFonts w:hint="default" w:ascii="Arial" w:hAnsi="Arial" w:cs="Arial"/>
          <w:bCs/>
          <w:highlight w:val="none"/>
          <w:lang w:val="en-US"/>
        </w:rPr>
        <w:tab/>
      </w:r>
      <w:r>
        <w:rPr>
          <w:rFonts w:hint="default" w:ascii="Arial" w:hAnsi="Arial" w:cs="Arial"/>
          <w:bCs/>
          <w:highlight w:val="none"/>
          <w:lang w:val="en-US"/>
        </w:rPr>
        <w:t>Addition of test freqs for CA_n258L., Ericsson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R5-23454</w:t>
      </w:r>
      <w:r>
        <w:rPr>
          <w:rFonts w:hint="eastAsia" w:ascii="Arial" w:hAnsi="Arial" w:eastAsia="宋体" w:cs="Arial"/>
          <w:bCs/>
          <w:highlight w:val="none"/>
          <w:lang w:val="en-US" w:eastAsia="zh-CN"/>
        </w:rPr>
        <w:t>4</w:t>
      </w:r>
      <w:r>
        <w:rPr>
          <w:rFonts w:hint="default" w:ascii="Arial" w:hAnsi="Arial" w:cs="Arial"/>
          <w:bCs/>
          <w:highlight w:val="none"/>
          <w:lang w:val="en-US"/>
        </w:rPr>
        <w:tab/>
      </w:r>
      <w:r>
        <w:rPr>
          <w:rFonts w:hint="default" w:ascii="Arial" w:hAnsi="Arial" w:cs="Arial"/>
          <w:bCs/>
          <w:highlight w:val="none"/>
          <w:lang w:val="en-US"/>
        </w:rPr>
        <w:t>Addition of test freqs for CA_n258M., Ericsson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R5-234689</w:t>
      </w:r>
      <w:r>
        <w:rPr>
          <w:rFonts w:hint="default" w:ascii="Arial" w:hAnsi="Arial" w:cs="Arial"/>
          <w:bCs/>
          <w:highlight w:val="none"/>
          <w:lang w:val="en-US"/>
        </w:rPr>
        <w:tab/>
      </w:r>
      <w:r>
        <w:rPr>
          <w:rFonts w:hint="default" w:ascii="Arial" w:hAnsi="Arial" w:cs="Arial"/>
          <w:bCs/>
          <w:highlight w:val="none"/>
          <w:lang w:val="en-US"/>
        </w:rPr>
        <w:t>Addition of test frequencies for new EN-DC configurations within FR1, KT Corp.</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R5-235414</w:t>
      </w:r>
      <w:r>
        <w:rPr>
          <w:rFonts w:hint="default" w:ascii="Arial" w:hAnsi="Arial" w:cs="Arial"/>
          <w:bCs/>
          <w:highlight w:val="none"/>
          <w:lang w:val="en-US"/>
        </w:rPr>
        <w:tab/>
      </w:r>
      <w:r>
        <w:rPr>
          <w:rFonts w:hint="default" w:ascii="Arial" w:hAnsi="Arial" w:cs="Arial"/>
          <w:bCs/>
          <w:highlight w:val="none"/>
          <w:lang w:val="en-US"/>
        </w:rPr>
        <w:t>Addition of signaling test frequency for CA_n77(2A), Huawei, HiSilicon.</w:t>
      </w:r>
    </w:p>
    <w:p>
      <w:pPr>
        <w:overflowPunct/>
        <w:autoSpaceDE/>
        <w:autoSpaceDN/>
        <w:snapToGrid w:val="0"/>
        <w:spacing w:after="0"/>
        <w:textAlignment w:val="auto"/>
        <w:rPr>
          <w:rFonts w:ascii="Arial" w:hAnsi="Arial" w:cs="Arial"/>
          <w:b/>
          <w:highlight w:val="yellow"/>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R5-233945</w:t>
      </w:r>
      <w:r>
        <w:rPr>
          <w:rFonts w:hint="default" w:ascii="Arial" w:hAnsi="Arial" w:cs="Arial"/>
          <w:bCs/>
          <w:highlight w:val="none"/>
          <w:lang w:val="en-US"/>
        </w:rPr>
        <w:tab/>
      </w:r>
      <w:r>
        <w:rPr>
          <w:rFonts w:hint="eastAsia" w:ascii="Arial" w:hAnsi="Arial" w:cs="Arial"/>
          <w:bCs/>
          <w:highlight w:val="none"/>
        </w:rPr>
        <w:t>Introduction of CA_n20A-n78A for physical layer baseline implementation capabilities</w:t>
      </w:r>
      <w:r>
        <w:rPr>
          <w:rFonts w:hint="default" w:ascii="Arial" w:hAnsi="Arial" w:cs="Arial"/>
          <w:bCs/>
          <w:highlight w:val="none"/>
          <w:lang w:val="en-US"/>
        </w:rPr>
        <w:t>, Nokia, Nokia Shanghai Bell</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R5-234077</w:t>
      </w:r>
      <w:r>
        <w:rPr>
          <w:rFonts w:hint="default" w:ascii="Arial" w:hAnsi="Arial" w:cs="Arial"/>
          <w:bCs/>
          <w:highlight w:val="none"/>
          <w:lang w:val="en-US"/>
        </w:rPr>
        <w:tab/>
      </w:r>
      <w:r>
        <w:rPr>
          <w:rFonts w:hint="eastAsia" w:ascii="Arial" w:hAnsi="Arial" w:cs="Arial"/>
          <w:bCs/>
          <w:highlight w:val="none"/>
        </w:rPr>
        <w:t>Addition of UE capability for new EN-DC combos within FR2</w:t>
      </w:r>
      <w:r>
        <w:rPr>
          <w:rFonts w:hint="default" w:ascii="Arial" w:hAnsi="Arial" w:cs="Arial"/>
          <w:bCs/>
          <w:highlight w:val="none"/>
          <w:lang w:val="en-US"/>
        </w:rPr>
        <w:t>, KDDI Corporation</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R5-235608</w:t>
      </w:r>
      <w:r>
        <w:rPr>
          <w:rFonts w:hint="default" w:ascii="Arial" w:hAnsi="Arial" w:cs="Arial"/>
          <w:bCs/>
          <w:highlight w:val="none"/>
          <w:lang w:val="en-US"/>
        </w:rPr>
        <w:tab/>
      </w:r>
      <w:r>
        <w:rPr>
          <w:rFonts w:hint="eastAsia" w:ascii="Arial" w:hAnsi="Arial" w:cs="Arial"/>
          <w:bCs/>
          <w:highlight w:val="none"/>
        </w:rPr>
        <w:t>Addition of UE capability for CA_n28A-n77A</w:t>
      </w:r>
      <w:r>
        <w:rPr>
          <w:rFonts w:hint="default" w:ascii="Arial" w:hAnsi="Arial" w:cs="Arial"/>
          <w:bCs/>
          <w:highlight w:val="none"/>
          <w:lang w:val="en-US"/>
        </w:rPr>
        <w:t>, KDDI Corporation</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R5-234691</w:t>
      </w:r>
      <w:r>
        <w:rPr>
          <w:rFonts w:hint="default" w:ascii="Arial" w:hAnsi="Arial" w:cs="Arial"/>
          <w:bCs/>
          <w:highlight w:val="none"/>
          <w:lang w:val="en-US"/>
        </w:rPr>
        <w:tab/>
      </w:r>
      <w:r>
        <w:rPr>
          <w:rFonts w:hint="eastAsia" w:ascii="Arial" w:hAnsi="Arial" w:cs="Arial"/>
          <w:bCs/>
          <w:highlight w:val="none"/>
        </w:rPr>
        <w:t>Update of A.4.3.2B.2.3 for new EN-DC capabilities within FR1</w:t>
      </w:r>
      <w:r>
        <w:rPr>
          <w:rFonts w:hint="default" w:ascii="Arial" w:hAnsi="Arial" w:cs="Arial"/>
          <w:bCs/>
          <w:highlight w:val="none"/>
          <w:lang w:val="en-US"/>
        </w:rPr>
        <w:t>, KT Corp.</w:t>
      </w:r>
    </w:p>
    <w:p>
      <w:pPr>
        <w:overflowPunct/>
        <w:autoSpaceDE/>
        <w:autoSpaceDN/>
        <w:snapToGrid w:val="0"/>
        <w:spacing w:after="0"/>
        <w:textAlignment w:val="auto"/>
        <w:rPr>
          <w:rFonts w:hint="eastAsia" w:ascii="Arial" w:hAnsi="Arial" w:cs="Arial" w:eastAsiaTheme="minorEastAsia"/>
          <w:bCs/>
          <w:highlight w:val="yellow"/>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R5-233946</w:t>
      </w:r>
      <w:r>
        <w:rPr>
          <w:rFonts w:hint="eastAsia" w:ascii="Arial" w:hAnsi="Arial" w:cs="Arial"/>
          <w:bCs/>
          <w:highlight w:val="none"/>
        </w:rPr>
        <w:tab/>
      </w:r>
      <w:r>
        <w:rPr>
          <w:rFonts w:hint="eastAsia" w:ascii="Arial" w:hAnsi="Arial" w:cs="Arial"/>
          <w:bCs/>
          <w:highlight w:val="none"/>
        </w:rPr>
        <w:t>Introduction of Output power requirements for CA_n20A-n78A</w:t>
      </w:r>
      <w:r>
        <w:rPr>
          <w:rFonts w:hint="default" w:ascii="Arial" w:hAnsi="Arial" w:cs="Arial"/>
          <w:bCs/>
          <w:highlight w:val="none"/>
          <w:lang w:val="en-US"/>
        </w:rPr>
        <w:t>, Nokia, Nokia Shanghai Bell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R5-235619</w:t>
      </w:r>
      <w:r>
        <w:rPr>
          <w:rFonts w:hint="eastAsia" w:ascii="Arial" w:hAnsi="Arial" w:cs="Arial"/>
          <w:bCs/>
          <w:highlight w:val="none"/>
        </w:rPr>
        <w:tab/>
      </w:r>
      <w:r>
        <w:rPr>
          <w:rFonts w:hint="eastAsia" w:ascii="Arial" w:hAnsi="Arial" w:cs="Arial"/>
          <w:bCs/>
          <w:highlight w:val="none"/>
        </w:rPr>
        <w:t>Introduction of spurious emissions test requirements for CA_n20A-n78A</w:t>
      </w:r>
      <w:r>
        <w:rPr>
          <w:rFonts w:hint="default" w:ascii="Arial" w:hAnsi="Arial" w:cs="Arial"/>
          <w:bCs/>
          <w:highlight w:val="none"/>
          <w:lang w:val="en-US"/>
        </w:rPr>
        <w:t>, Nokia, Nokia Shanghai Bell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R5-234296</w:t>
      </w:r>
      <w:r>
        <w:rPr>
          <w:rFonts w:hint="eastAsia" w:ascii="Arial" w:hAnsi="Arial" w:cs="Arial"/>
          <w:bCs/>
          <w:highlight w:val="none"/>
        </w:rPr>
        <w:tab/>
      </w:r>
      <w:r>
        <w:rPr>
          <w:rFonts w:hint="eastAsia" w:ascii="Arial" w:hAnsi="Arial" w:cs="Arial"/>
          <w:bCs/>
          <w:highlight w:val="none"/>
        </w:rPr>
        <w:t>Addition of delta TIBc and UE maximum output power for new NRCA comb within FR1</w:t>
      </w:r>
      <w:r>
        <w:rPr>
          <w:rFonts w:hint="default" w:ascii="Arial" w:hAnsi="Arial" w:cs="Arial"/>
          <w:bCs/>
          <w:highlight w:val="none"/>
          <w:lang w:val="en-US"/>
        </w:rPr>
        <w:t>, KDDI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R5-235650</w:t>
      </w:r>
      <w:r>
        <w:rPr>
          <w:rFonts w:hint="eastAsia" w:ascii="Arial" w:hAnsi="Arial" w:cs="Arial"/>
          <w:bCs/>
          <w:highlight w:val="none"/>
        </w:rPr>
        <w:tab/>
      </w:r>
      <w:r>
        <w:rPr>
          <w:rFonts w:hint="eastAsia" w:ascii="Arial" w:hAnsi="Arial" w:cs="Arial"/>
          <w:bCs/>
          <w:highlight w:val="none"/>
        </w:rPr>
        <w:t>Addition of spurious emissions for CA_n28A-n77A</w:t>
      </w:r>
      <w:r>
        <w:rPr>
          <w:rFonts w:hint="default" w:ascii="Arial" w:hAnsi="Arial" w:cs="Arial"/>
          <w:bCs/>
          <w:highlight w:val="none"/>
          <w:lang w:val="en-US"/>
        </w:rPr>
        <w:t>, KDDI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R5-234533</w:t>
      </w:r>
      <w:r>
        <w:rPr>
          <w:rFonts w:hint="eastAsia" w:ascii="Arial" w:hAnsi="Arial" w:cs="Arial"/>
          <w:bCs/>
          <w:highlight w:val="none"/>
        </w:rPr>
        <w:tab/>
      </w:r>
      <w:r>
        <w:rPr>
          <w:rFonts w:hint="eastAsia" w:ascii="Arial" w:hAnsi="Arial" w:cs="Arial"/>
          <w:bCs/>
          <w:highlight w:val="none"/>
        </w:rPr>
        <w:t>Addition of spur emission requirements of CA_n5A-n66A.</w:t>
      </w:r>
      <w:r>
        <w:rPr>
          <w:rFonts w:hint="default" w:ascii="Arial" w:hAnsi="Arial" w:cs="Arial"/>
          <w:bCs/>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R5-235621</w:t>
      </w:r>
      <w:r>
        <w:rPr>
          <w:rFonts w:hint="eastAsia" w:ascii="Arial" w:hAnsi="Arial" w:cs="Arial"/>
          <w:bCs/>
          <w:highlight w:val="none"/>
        </w:rPr>
        <w:tab/>
      </w:r>
      <w:r>
        <w:rPr>
          <w:rFonts w:hint="eastAsia" w:ascii="Arial" w:hAnsi="Arial" w:cs="Arial"/>
          <w:bCs/>
          <w:highlight w:val="none"/>
        </w:rPr>
        <w:t>Addition of spur emission co-existence requirements of CA_n5A-n66A.</w:t>
      </w:r>
      <w:r>
        <w:rPr>
          <w:rFonts w:hint="default" w:ascii="Arial" w:hAnsi="Arial" w:cs="Arial"/>
          <w:bCs/>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R5-235636</w:t>
      </w:r>
      <w:r>
        <w:rPr>
          <w:rFonts w:hint="eastAsia" w:ascii="Arial" w:hAnsi="Arial" w:cs="Arial"/>
          <w:bCs/>
          <w:highlight w:val="none"/>
        </w:rPr>
        <w:tab/>
      </w:r>
      <w:r>
        <w:rPr>
          <w:rFonts w:hint="eastAsia" w:ascii="Arial" w:hAnsi="Arial" w:cs="Arial"/>
          <w:bCs/>
          <w:highlight w:val="none"/>
        </w:rPr>
        <w:t>Addition of delta TIB for CA_n5-n66.</w:t>
      </w:r>
      <w:r>
        <w:rPr>
          <w:rFonts w:hint="default" w:ascii="Arial" w:hAnsi="Arial" w:cs="Arial"/>
          <w:bCs/>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R5-235637</w:t>
      </w:r>
      <w:r>
        <w:rPr>
          <w:rFonts w:hint="eastAsia" w:ascii="Arial" w:hAnsi="Arial" w:cs="Arial"/>
          <w:bCs/>
          <w:highlight w:val="none"/>
        </w:rPr>
        <w:tab/>
      </w:r>
      <w:r>
        <w:rPr>
          <w:rFonts w:hint="eastAsia" w:ascii="Arial" w:hAnsi="Arial" w:cs="Arial"/>
          <w:bCs/>
          <w:highlight w:val="none"/>
        </w:rPr>
        <w:t>Addition of minimum requirement of AMPR for CA_n77(2A)</w:t>
      </w:r>
      <w:r>
        <w:rPr>
          <w:rFonts w:hint="default" w:ascii="Arial" w:hAnsi="Arial" w:cs="Arial"/>
          <w:bCs/>
          <w:highlight w:val="none"/>
          <w:lang w:val="en-US"/>
        </w:rPr>
        <w:t>, Huawei, HiSilicon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R5-235012</w:t>
      </w:r>
      <w:r>
        <w:rPr>
          <w:rFonts w:hint="eastAsia" w:ascii="Arial" w:hAnsi="Arial" w:cs="Arial"/>
          <w:bCs/>
          <w:highlight w:val="none"/>
        </w:rPr>
        <w:tab/>
      </w:r>
      <w:r>
        <w:rPr>
          <w:rFonts w:hint="eastAsia" w:ascii="Arial" w:hAnsi="Arial" w:cs="Arial"/>
          <w:bCs/>
          <w:highlight w:val="none"/>
        </w:rPr>
        <w:t>Addition of TC 6.5A.3.1.1 general spurious emissions for CA_n3A-n8A</w:t>
      </w:r>
      <w:r>
        <w:rPr>
          <w:rFonts w:hint="default" w:ascii="Arial" w:hAnsi="Arial" w:cs="Arial"/>
          <w:bCs/>
          <w:highlight w:val="none"/>
          <w:lang w:val="en-US"/>
        </w:rPr>
        <w:t>, CU Digital Technology</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R5-235849</w:t>
      </w:r>
      <w:r>
        <w:rPr>
          <w:rFonts w:hint="eastAsia" w:ascii="Arial" w:hAnsi="Arial" w:cs="Arial"/>
          <w:bCs/>
          <w:highlight w:val="none"/>
        </w:rPr>
        <w:tab/>
      </w:r>
      <w:r>
        <w:rPr>
          <w:rFonts w:hint="eastAsia" w:ascii="Arial" w:hAnsi="Arial" w:cs="Arial"/>
          <w:bCs/>
          <w:highlight w:val="none"/>
        </w:rPr>
        <w:t>Addition of TC 6.5A.3.2 Spurious emissions UE co-existence for CA_n3A-n8A</w:t>
      </w:r>
      <w:r>
        <w:rPr>
          <w:rFonts w:hint="default" w:ascii="Arial" w:hAnsi="Arial" w:cs="Arial"/>
          <w:bCs/>
          <w:highlight w:val="none"/>
          <w:lang w:val="en-US"/>
        </w:rPr>
        <w:t>, CU Digital Technology</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R5-235847</w:t>
      </w:r>
      <w:r>
        <w:rPr>
          <w:rFonts w:hint="eastAsia" w:ascii="Arial" w:hAnsi="Arial" w:cs="Arial"/>
          <w:bCs/>
          <w:highlight w:val="none"/>
        </w:rPr>
        <w:tab/>
      </w:r>
      <w:r>
        <w:rPr>
          <w:rFonts w:hint="eastAsia" w:ascii="Arial" w:hAnsi="Arial" w:cs="Arial"/>
          <w:bCs/>
          <w:highlight w:val="none"/>
        </w:rPr>
        <w:t>Adding Reference sensitivity power level test requirements for CA_n20A-n78A</w:t>
      </w:r>
      <w:r>
        <w:rPr>
          <w:rFonts w:hint="default" w:ascii="Arial" w:hAnsi="Arial" w:cs="Arial"/>
          <w:bCs/>
          <w:highlight w:val="none"/>
          <w:lang w:val="en-US"/>
        </w:rPr>
        <w:t>, Nokia, Nokia Shanghai Bell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R5-235638</w:t>
      </w:r>
      <w:r>
        <w:rPr>
          <w:rFonts w:hint="eastAsia" w:ascii="Arial" w:hAnsi="Arial" w:cs="Arial"/>
          <w:bCs/>
          <w:highlight w:val="none"/>
        </w:rPr>
        <w:tab/>
      </w:r>
      <w:r>
        <w:rPr>
          <w:rFonts w:hint="eastAsia" w:ascii="Arial" w:hAnsi="Arial" w:cs="Arial"/>
          <w:bCs/>
          <w:highlight w:val="none"/>
        </w:rPr>
        <w:t>Addition of CA_n3A-n8A into TC 7.3A Reference sensitivity for CA</w:t>
      </w:r>
      <w:r>
        <w:rPr>
          <w:rFonts w:hint="default" w:ascii="Arial" w:hAnsi="Arial" w:cs="Arial"/>
          <w:bCs/>
          <w:highlight w:val="none"/>
          <w:lang w:val="en-US"/>
        </w:rPr>
        <w:t>, CU Digital Technology</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R5-234163</w:t>
      </w:r>
      <w:r>
        <w:rPr>
          <w:rFonts w:hint="eastAsia" w:ascii="Arial" w:hAnsi="Arial" w:cs="Arial"/>
          <w:bCs/>
          <w:highlight w:val="none"/>
        </w:rPr>
        <w:tab/>
      </w:r>
      <w:r>
        <w:rPr>
          <w:rFonts w:hint="eastAsia" w:ascii="Arial" w:hAnsi="Arial" w:cs="Arial"/>
          <w:bCs/>
          <w:highlight w:val="none"/>
        </w:rPr>
        <w:t>CA n48A-n66A PCC SCC swap in 7.3A.1_1 needed for 2 UL exception case</w:t>
      </w:r>
      <w:r>
        <w:rPr>
          <w:rFonts w:hint="default" w:ascii="Arial" w:hAnsi="Arial" w:cs="Arial"/>
          <w:bCs/>
          <w:highlight w:val="none"/>
          <w:lang w:val="en-US"/>
        </w:rPr>
        <w:t>, Keysight Technologies UK Ltd</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R5-235049</w:t>
      </w:r>
      <w:r>
        <w:rPr>
          <w:rFonts w:hint="eastAsia" w:ascii="Arial" w:hAnsi="Arial" w:cs="Arial"/>
          <w:bCs/>
          <w:highlight w:val="none"/>
        </w:rPr>
        <w:tab/>
      </w:r>
      <w:r>
        <w:rPr>
          <w:rFonts w:hint="eastAsia" w:ascii="Arial" w:hAnsi="Arial" w:cs="Arial"/>
          <w:bCs/>
          <w:highlight w:val="none"/>
        </w:rPr>
        <w:t>Updating REFSENS for CA test case for CA_n39A-n41A</w:t>
      </w:r>
      <w:r>
        <w:rPr>
          <w:rFonts w:hint="default" w:ascii="Arial" w:hAnsi="Arial" w:cs="Arial"/>
          <w:bCs/>
          <w:highlight w:val="none"/>
          <w:lang w:val="en-US"/>
        </w:rPr>
        <w:t>, Huawei, HiSilicon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R5-235651</w:t>
      </w:r>
      <w:r>
        <w:rPr>
          <w:rFonts w:hint="eastAsia" w:ascii="Arial" w:hAnsi="Arial" w:cs="Arial"/>
          <w:bCs/>
          <w:highlight w:val="none"/>
        </w:rPr>
        <w:tab/>
      </w:r>
      <w:r>
        <w:rPr>
          <w:rFonts w:hint="eastAsia" w:ascii="Arial" w:hAnsi="Arial" w:cs="Arial"/>
          <w:bCs/>
          <w:highlight w:val="none"/>
        </w:rPr>
        <w:t>Removal of the delta RIB values for configuration CA_n66-n70-n71</w:t>
      </w:r>
      <w:r>
        <w:rPr>
          <w:rFonts w:hint="default" w:ascii="Arial" w:hAnsi="Arial" w:cs="Arial"/>
          <w:bCs/>
          <w:highlight w:val="none"/>
          <w:lang w:val="en-US"/>
        </w:rPr>
        <w:t>, ZTE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R5-235659</w:t>
      </w:r>
      <w:r>
        <w:rPr>
          <w:rFonts w:hint="eastAsia" w:ascii="Arial" w:hAnsi="Arial" w:cs="Arial"/>
          <w:bCs/>
          <w:highlight w:val="none"/>
        </w:rPr>
        <w:tab/>
      </w:r>
      <w:r>
        <w:rPr>
          <w:rFonts w:hint="eastAsia" w:ascii="Arial" w:hAnsi="Arial" w:cs="Arial"/>
          <w:bCs/>
          <w:highlight w:val="none"/>
        </w:rPr>
        <w:t>General updates of TS 38.521-1 clause 5 for R16 CA configurations</w:t>
      </w:r>
      <w:r>
        <w:rPr>
          <w:rFonts w:hint="default" w:ascii="Arial" w:hAnsi="Arial" w:cs="Arial"/>
          <w:bCs/>
          <w:highlight w:val="none"/>
          <w:lang w:val="en-US"/>
        </w:rPr>
        <w:t>, CU Digital Technology, Nokia, KDDI CORPORATION</w:t>
      </w:r>
    </w:p>
    <w:p>
      <w:pPr>
        <w:numPr>
          <w:ilvl w:val="0"/>
          <w:numId w:val="0"/>
        </w:numPr>
        <w:tabs>
          <w:tab w:val="left" w:pos="567"/>
        </w:tabs>
        <w:overflowPunct/>
        <w:autoSpaceDE/>
        <w:autoSpaceDN/>
        <w:snapToGrid w:val="0"/>
        <w:spacing w:after="0"/>
        <w:textAlignment w:val="auto"/>
        <w:rPr>
          <w:rFonts w:hint="eastAsia" w:ascii="Arial" w:hAnsi="Arial" w:cs="Arial"/>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w:t>
      </w:r>
      <w:r>
        <w:rPr>
          <w:rFonts w:hint="eastAsia" w:ascii="Arial" w:hAnsi="Arial" w:eastAsia="宋体" w:cs="Arial"/>
          <w:bCs/>
          <w:highlight w:val="none"/>
          <w:lang w:val="en-US" w:eastAsia="zh-CN"/>
        </w:rPr>
        <w:t>5933</w:t>
      </w:r>
      <w:r>
        <w:rPr>
          <w:rFonts w:hint="eastAsia" w:ascii="Arial" w:hAnsi="Arial" w:cs="Arial"/>
          <w:bCs/>
          <w:highlight w:val="none"/>
        </w:rPr>
        <w:tab/>
      </w:r>
      <w:r>
        <w:rPr>
          <w:rFonts w:hint="eastAsia" w:ascii="Arial" w:hAnsi="Arial" w:cs="Arial"/>
          <w:bCs/>
          <w:highlight w:val="none"/>
        </w:rPr>
        <w:t>Updating FR2 MOP for CA test cases</w:t>
      </w:r>
      <w:r>
        <w:rPr>
          <w:rFonts w:hint="default" w:ascii="Arial" w:hAnsi="Arial" w:cs="Arial"/>
          <w:bCs/>
          <w:highlight w:val="none"/>
          <w:lang w:val="en-US"/>
        </w:rPr>
        <w:t xml:space="preserve">, </w:t>
      </w:r>
      <w:r>
        <w:rPr>
          <w:rFonts w:hint="eastAsia" w:ascii="Arial" w:hAnsi="Arial" w:cs="Arial"/>
          <w:bCs/>
          <w:highlight w:val="none"/>
        </w:rPr>
        <w:t>Huawei, HiSilicon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R5-235097</w:t>
      </w:r>
      <w:r>
        <w:rPr>
          <w:rFonts w:hint="eastAsia" w:ascii="Arial" w:hAnsi="Arial" w:cs="Arial"/>
          <w:bCs/>
          <w:highlight w:val="none"/>
        </w:rPr>
        <w:tab/>
      </w:r>
      <w:r>
        <w:rPr>
          <w:rFonts w:hint="eastAsia" w:ascii="Arial" w:hAnsi="Arial" w:cs="Arial"/>
          <w:bCs/>
          <w:highlight w:val="none"/>
        </w:rPr>
        <w:t>Introduction of CA configurations for n258</w:t>
      </w:r>
      <w:r>
        <w:rPr>
          <w:rFonts w:hint="default" w:ascii="Arial" w:hAnsi="Arial" w:cs="Arial"/>
          <w:bCs/>
          <w:highlight w:val="none"/>
          <w:lang w:val="en-US"/>
        </w:rPr>
        <w:t xml:space="preserve">, </w:t>
      </w:r>
      <w:r>
        <w:rPr>
          <w:rFonts w:hint="eastAsia" w:ascii="Arial" w:hAnsi="Arial" w:cs="Arial"/>
          <w:bCs/>
          <w:highlight w:val="none"/>
        </w:rPr>
        <w:t>CAICT, China Unicom</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R5-234777</w:t>
      </w:r>
      <w:r>
        <w:rPr>
          <w:rFonts w:hint="eastAsia" w:ascii="Arial" w:hAnsi="Arial" w:cs="Arial"/>
          <w:bCs/>
          <w:highlight w:val="none"/>
        </w:rPr>
        <w:tab/>
      </w:r>
      <w:r>
        <w:rPr>
          <w:rFonts w:hint="eastAsia" w:ascii="Arial" w:hAnsi="Arial" w:cs="Arial"/>
          <w:bCs/>
          <w:highlight w:val="none"/>
        </w:rPr>
        <w:t>Addition of new test case 6.4B.2.4.3_1.4 In-band Emissions for inter-band EN-DC including FR2 (5 NR CCs)</w:t>
      </w:r>
      <w:r>
        <w:rPr>
          <w:rFonts w:hint="default" w:ascii="Arial" w:hAnsi="Arial" w:cs="Arial"/>
          <w:bCs/>
          <w:highlight w:val="none"/>
          <w:lang w:val="en-US"/>
        </w:rPr>
        <w:t xml:space="preserve">, </w:t>
      </w:r>
      <w:r>
        <w:rPr>
          <w:rFonts w:hint="eastAsia" w:ascii="Arial" w:hAnsi="Arial" w:cs="Arial"/>
          <w:bCs/>
          <w:highlight w:val="none"/>
        </w:rPr>
        <w:t>Intertek, KTL, MTCC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R5-23477</w:t>
      </w:r>
      <w:r>
        <w:rPr>
          <w:rFonts w:hint="eastAsia" w:ascii="Arial" w:hAnsi="Arial" w:eastAsia="宋体" w:cs="Arial"/>
          <w:bCs/>
          <w:highlight w:val="none"/>
          <w:lang w:val="en-US" w:eastAsia="zh-CN"/>
        </w:rPr>
        <w:t>8</w:t>
      </w:r>
      <w:r>
        <w:rPr>
          <w:rFonts w:hint="eastAsia" w:ascii="Arial" w:hAnsi="Arial" w:cs="Arial"/>
          <w:bCs/>
          <w:highlight w:val="none"/>
        </w:rPr>
        <w:tab/>
      </w:r>
      <w:r>
        <w:rPr>
          <w:rFonts w:hint="eastAsia" w:ascii="Arial" w:hAnsi="Arial" w:cs="Arial"/>
          <w:bCs/>
          <w:highlight w:val="none"/>
        </w:rPr>
        <w:t>Addition of new test case 6.4B.2.4.3_1.5 In-band Emissions for inter-band EN-DC including FR2 (6 NR CCs)</w:t>
      </w:r>
      <w:r>
        <w:rPr>
          <w:rFonts w:hint="default" w:ascii="Arial" w:hAnsi="Arial" w:cs="Arial"/>
          <w:bCs/>
          <w:highlight w:val="none"/>
          <w:lang w:val="en-US"/>
        </w:rPr>
        <w:t xml:space="preserve">, </w:t>
      </w:r>
      <w:r>
        <w:rPr>
          <w:rFonts w:hint="eastAsia" w:ascii="Arial" w:hAnsi="Arial" w:cs="Arial"/>
          <w:bCs/>
          <w:highlight w:val="none"/>
        </w:rPr>
        <w:t>Intertek, KTL, MTCC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R5-235820</w:t>
      </w:r>
      <w:r>
        <w:rPr>
          <w:rFonts w:hint="eastAsia" w:ascii="Arial" w:hAnsi="Arial" w:cs="Arial"/>
          <w:bCs/>
          <w:highlight w:val="none"/>
        </w:rPr>
        <w:tab/>
      </w:r>
      <w:r>
        <w:rPr>
          <w:rFonts w:hint="eastAsia" w:ascii="Arial" w:hAnsi="Arial" w:cs="Arial"/>
          <w:bCs/>
          <w:highlight w:val="none"/>
        </w:rPr>
        <w:t>Addition of new CADC MOP TC for 8 NR CCs</w:t>
      </w:r>
      <w:r>
        <w:rPr>
          <w:rFonts w:hint="default" w:ascii="Arial" w:hAnsi="Arial" w:cs="Arial"/>
          <w:bCs/>
          <w:highlight w:val="none"/>
          <w:lang w:val="en-US"/>
        </w:rPr>
        <w:t xml:space="preserve">, </w:t>
      </w:r>
      <w:r>
        <w:rPr>
          <w:rFonts w:hint="eastAsia" w:ascii="Arial" w:hAnsi="Arial" w:cs="Arial"/>
          <w:bCs/>
          <w:highlight w:val="none"/>
        </w:rPr>
        <w:t>Intertek, Intertek</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R5-235069</w:t>
      </w:r>
      <w:r>
        <w:rPr>
          <w:rFonts w:hint="eastAsia" w:ascii="Arial" w:hAnsi="Arial" w:cs="Arial"/>
          <w:bCs/>
          <w:highlight w:val="none"/>
        </w:rPr>
        <w:tab/>
      </w:r>
      <w:r>
        <w:rPr>
          <w:rFonts w:hint="eastAsia" w:ascii="Arial" w:hAnsi="Arial" w:cs="Arial"/>
          <w:bCs/>
          <w:highlight w:val="none"/>
        </w:rPr>
        <w:t>Correction to referred clause number of CADC MOP TCs</w:t>
      </w:r>
      <w:r>
        <w:rPr>
          <w:rFonts w:hint="default" w:ascii="Arial" w:hAnsi="Arial" w:cs="Arial"/>
          <w:bCs/>
          <w:highlight w:val="none"/>
          <w:lang w:val="en-US"/>
        </w:rPr>
        <w:t xml:space="preserve">, </w:t>
      </w:r>
      <w:r>
        <w:rPr>
          <w:rFonts w:hint="eastAsia" w:ascii="Arial" w:hAnsi="Arial" w:cs="Arial"/>
          <w:bCs/>
          <w:highlight w:val="none"/>
        </w:rPr>
        <w:t>Intertek, Intertek</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R5-235623</w:t>
      </w:r>
      <w:r>
        <w:rPr>
          <w:rFonts w:hint="eastAsia" w:ascii="Arial" w:hAnsi="Arial" w:cs="Arial"/>
          <w:bCs/>
          <w:highlight w:val="none"/>
        </w:rPr>
        <w:tab/>
      </w:r>
      <w:r>
        <w:rPr>
          <w:rFonts w:hint="eastAsia" w:ascii="Arial" w:hAnsi="Arial" w:cs="Arial"/>
          <w:bCs/>
          <w:highlight w:val="none"/>
        </w:rPr>
        <w:t>Editorial correction of UE co-existence Inter-band FR1</w:t>
      </w:r>
      <w:r>
        <w:rPr>
          <w:rFonts w:hint="default" w:ascii="Arial" w:hAnsi="Arial" w:cs="Arial"/>
          <w:bCs/>
          <w:highlight w:val="none"/>
          <w:lang w:val="en-US"/>
        </w:rPr>
        <w:t xml:space="preserve">, </w:t>
      </w:r>
      <w:r>
        <w:rPr>
          <w:rFonts w:hint="eastAsia" w:ascii="Arial" w:hAnsi="Arial" w:cs="Arial"/>
          <w:bCs/>
          <w:highlight w:val="none"/>
        </w:rPr>
        <w:t>ROHDE &amp; SCHWARZ, Keysight Technologies UK Ltd</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R5-234117</w:t>
      </w:r>
      <w:r>
        <w:rPr>
          <w:rFonts w:hint="eastAsia" w:ascii="Arial" w:hAnsi="Arial" w:cs="Arial"/>
          <w:bCs/>
          <w:highlight w:val="none"/>
        </w:rPr>
        <w:tab/>
      </w:r>
      <w:r>
        <w:rPr>
          <w:rFonts w:hint="eastAsia" w:ascii="Arial" w:hAnsi="Arial" w:cs="Arial"/>
          <w:bCs/>
          <w:highlight w:val="none"/>
        </w:rPr>
        <w:t>Correction of reference sensitivity test point for DC_48A_n66A</w:t>
      </w:r>
      <w:r>
        <w:rPr>
          <w:rFonts w:hint="default" w:ascii="Arial" w:hAnsi="Arial" w:cs="Arial"/>
          <w:bCs/>
          <w:highlight w:val="none"/>
          <w:lang w:val="en-US"/>
        </w:rPr>
        <w:t xml:space="preserve">, </w:t>
      </w:r>
      <w:r>
        <w:rPr>
          <w:rFonts w:hint="eastAsia" w:ascii="Arial" w:hAnsi="Arial" w:cs="Arial"/>
          <w:bCs/>
          <w:highlight w:val="none"/>
        </w:rPr>
        <w:t>CAICT</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R5-234182</w:t>
      </w:r>
      <w:r>
        <w:rPr>
          <w:rFonts w:hint="eastAsia" w:ascii="Arial" w:hAnsi="Arial" w:cs="Arial"/>
          <w:bCs/>
          <w:highlight w:val="none"/>
        </w:rPr>
        <w:tab/>
      </w:r>
      <w:r>
        <w:rPr>
          <w:rFonts w:hint="eastAsia" w:ascii="Arial" w:hAnsi="Arial" w:cs="Arial"/>
          <w:bCs/>
          <w:highlight w:val="none"/>
        </w:rPr>
        <w:t>Correction for NSA band combo DC_7A_n71A in 7.3B.2.3</w:t>
      </w:r>
      <w:r>
        <w:rPr>
          <w:rFonts w:hint="default" w:ascii="Arial" w:hAnsi="Arial" w:cs="Arial"/>
          <w:bCs/>
          <w:highlight w:val="none"/>
          <w:lang w:val="en-US"/>
        </w:rPr>
        <w:t xml:space="preserve">, </w:t>
      </w:r>
      <w:r>
        <w:rPr>
          <w:rFonts w:hint="eastAsia" w:ascii="Arial" w:hAnsi="Arial" w:cs="Arial"/>
          <w:bCs/>
          <w:highlight w:val="none"/>
        </w:rPr>
        <w:t>Keysight Technologies UK Ltd</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R5-235673</w:t>
      </w:r>
      <w:r>
        <w:rPr>
          <w:rFonts w:hint="eastAsia" w:ascii="Arial" w:hAnsi="Arial" w:cs="Arial"/>
          <w:bCs/>
          <w:highlight w:val="none"/>
        </w:rPr>
        <w:tab/>
      </w:r>
      <w:r>
        <w:rPr>
          <w:rFonts w:hint="eastAsia" w:ascii="Arial" w:hAnsi="Arial" w:cs="Arial"/>
          <w:bCs/>
          <w:highlight w:val="none"/>
        </w:rPr>
        <w:t>Corrections on cross-band isolation MSD for the more than 2 bands configuration</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R5-235148</w:t>
      </w:r>
      <w:r>
        <w:rPr>
          <w:rFonts w:hint="eastAsia" w:ascii="Arial" w:hAnsi="Arial" w:cs="Arial"/>
          <w:bCs/>
          <w:highlight w:val="none"/>
        </w:rPr>
        <w:tab/>
      </w:r>
      <w:r>
        <w:rPr>
          <w:rFonts w:hint="eastAsia" w:ascii="Arial" w:hAnsi="Arial" w:cs="Arial"/>
          <w:bCs/>
          <w:highlight w:val="none"/>
        </w:rPr>
        <w:t>Editorial correction of Refsens for Rel-16 configuration</w:t>
      </w:r>
      <w:r>
        <w:rPr>
          <w:rFonts w:hint="default" w:ascii="Arial" w:hAnsi="Arial" w:cs="Arial"/>
          <w:bCs/>
          <w:highlight w:val="none"/>
          <w:lang w:val="en-US"/>
        </w:rPr>
        <w:t xml:space="preserve">, </w:t>
      </w:r>
      <w:r>
        <w:rPr>
          <w:rFonts w:hint="eastAsia" w:ascii="Arial" w:hAnsi="Arial" w:cs="Arial"/>
          <w:bCs/>
          <w:highlight w:val="none"/>
        </w:rPr>
        <w:t>ROHDE &amp; SCHWARZ</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R5-235675</w:t>
      </w:r>
      <w:r>
        <w:rPr>
          <w:rFonts w:hint="eastAsia" w:ascii="Arial" w:hAnsi="Arial" w:cs="Arial"/>
          <w:bCs/>
          <w:highlight w:val="none"/>
        </w:rPr>
        <w:tab/>
      </w:r>
      <w:r>
        <w:rPr>
          <w:rFonts w:hint="eastAsia" w:ascii="Arial" w:hAnsi="Arial" w:cs="Arial"/>
          <w:bCs/>
          <w:highlight w:val="none"/>
        </w:rPr>
        <w:t>Update to R16 Configuration for DC</w:t>
      </w:r>
      <w:r>
        <w:rPr>
          <w:rFonts w:hint="default" w:ascii="Arial" w:hAnsi="Arial" w:cs="Arial"/>
          <w:bCs/>
          <w:highlight w:val="none"/>
          <w:lang w:val="en-US"/>
        </w:rPr>
        <w:t xml:space="preserve">, </w:t>
      </w:r>
      <w:r>
        <w:rPr>
          <w:rFonts w:hint="eastAsia" w:ascii="Arial" w:hAnsi="Arial" w:cs="Arial"/>
          <w:bCs/>
          <w:highlight w:val="none"/>
        </w:rPr>
        <w:t>Bureau Veritas ADT, KDDI, Qualcomm</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22</w:t>
      </w:r>
      <w:r>
        <w:rPr>
          <w:rFonts w:ascii="Arial" w:hAnsi="Arial" w:cs="Arial"/>
          <w:b/>
          <w:highlight w:val="none"/>
        </w:rPr>
        <w:t xml:space="preserve"> CRs</w:t>
      </w:r>
    </w:p>
    <w:p>
      <w:pPr>
        <w:numPr>
          <w:ilvl w:val="0"/>
          <w:numId w:val="12"/>
        </w:numPr>
        <w:tabs>
          <w:tab w:val="left" w:pos="567"/>
        </w:tabs>
        <w:overflowPunct/>
        <w:autoSpaceDE/>
        <w:autoSpaceDN/>
        <w:snapToGrid w:val="0"/>
        <w:spacing w:after="0"/>
        <w:textAlignment w:val="auto"/>
        <w:rPr>
          <w:rFonts w:hint="default" w:ascii="Arial" w:hAnsi="Arial" w:cs="Arial"/>
          <w:bCs/>
          <w:highlight w:val="none"/>
          <w:lang w:val="en-US" w:eastAsia="zh-CN"/>
        </w:rPr>
      </w:pPr>
      <w:r>
        <w:rPr>
          <w:rFonts w:hint="eastAsia" w:ascii="Arial" w:hAnsi="Arial" w:cs="Arial"/>
          <w:bCs/>
          <w:highlight w:val="none"/>
        </w:rPr>
        <w:t>R5-235797</w:t>
      </w:r>
      <w:r>
        <w:rPr>
          <w:rFonts w:hint="eastAsia" w:ascii="Arial" w:hAnsi="Arial" w:cs="Arial"/>
          <w:bCs/>
          <w:highlight w:val="none"/>
        </w:rPr>
        <w:tab/>
      </w:r>
      <w:r>
        <w:rPr>
          <w:rFonts w:hint="eastAsia" w:ascii="Arial" w:hAnsi="Arial" w:cs="Arial"/>
          <w:bCs/>
          <w:highlight w:val="none"/>
        </w:rPr>
        <w:t>Update to R16 NR CADC configuration test cases applicability</w:t>
      </w:r>
      <w:r>
        <w:rPr>
          <w:rFonts w:hint="default" w:ascii="Arial" w:hAnsi="Arial" w:cs="Arial"/>
          <w:bCs/>
          <w:highlight w:val="none"/>
          <w:lang w:val="en-US"/>
        </w:rPr>
        <w:t>, CMCC, Intertek, Huawei, Hisilicon</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R5-233948</w:t>
      </w:r>
      <w:r>
        <w:rPr>
          <w:rFonts w:hint="eastAsia" w:ascii="Arial" w:hAnsi="Arial" w:cs="Arial"/>
          <w:bCs/>
          <w:highlight w:val="none"/>
        </w:rPr>
        <w:tab/>
      </w:r>
      <w:r>
        <w:rPr>
          <w:rFonts w:hint="eastAsia" w:ascii="Arial" w:hAnsi="Arial" w:cs="Arial"/>
          <w:bCs/>
          <w:highlight w:val="none"/>
        </w:rPr>
        <w:t>Introduction of spurious emission TP analysis for CA_n20A-n78A, Nokia, Nokia Shanghai Bell</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R5-235848</w:t>
      </w:r>
      <w:r>
        <w:rPr>
          <w:rFonts w:hint="eastAsia" w:ascii="Arial" w:hAnsi="Arial" w:cs="Arial"/>
          <w:bCs/>
          <w:highlight w:val="none"/>
        </w:rPr>
        <w:tab/>
      </w:r>
      <w:r>
        <w:rPr>
          <w:rFonts w:hint="eastAsia" w:ascii="Arial" w:hAnsi="Arial" w:cs="Arial"/>
          <w:bCs/>
          <w:highlight w:val="none"/>
        </w:rPr>
        <w:t>Introduction of reference sensitivity test point analysis for CA_n20A-n78A, Nokia, Nokia Shanghai Bell</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R5-235649</w:t>
      </w:r>
      <w:r>
        <w:rPr>
          <w:rFonts w:hint="eastAsia" w:ascii="Arial" w:hAnsi="Arial" w:cs="Arial"/>
          <w:bCs/>
          <w:highlight w:val="none"/>
        </w:rPr>
        <w:tab/>
      </w:r>
      <w:r>
        <w:rPr>
          <w:rFonts w:hint="eastAsia" w:ascii="Arial" w:hAnsi="Arial" w:cs="Arial"/>
          <w:bCs/>
          <w:highlight w:val="none"/>
        </w:rPr>
        <w:t>Addition of spurious emissions TP analysis for new NRCA comb within FR1, KDDI Corporation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R5-235620</w:t>
      </w:r>
      <w:r>
        <w:rPr>
          <w:rFonts w:hint="eastAsia" w:ascii="Arial" w:hAnsi="Arial" w:cs="Arial"/>
          <w:bCs/>
          <w:highlight w:val="none"/>
        </w:rPr>
        <w:tab/>
      </w:r>
      <w:r>
        <w:rPr>
          <w:rFonts w:hint="eastAsia" w:ascii="Arial" w:hAnsi="Arial" w:cs="Arial"/>
          <w:bCs/>
          <w:highlight w:val="none"/>
        </w:rPr>
        <w:t>Introduction of spurious emission TP analysis for Rel-16 NR CA configuration CA_n5A-n66A., Ericsson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R5-234728</w:t>
      </w:r>
      <w:r>
        <w:rPr>
          <w:rFonts w:hint="eastAsia" w:ascii="Arial" w:hAnsi="Arial" w:cs="Arial"/>
          <w:bCs/>
          <w:highlight w:val="none"/>
        </w:rPr>
        <w:tab/>
      </w:r>
      <w:r>
        <w:rPr>
          <w:rFonts w:hint="eastAsia" w:ascii="Arial" w:hAnsi="Arial" w:cs="Arial"/>
          <w:bCs/>
          <w:highlight w:val="none"/>
        </w:rPr>
        <w:t>Introduction of TP analysis of CA_n3A_n41A Ref Sense exception, CMCC</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R5-235015</w:t>
      </w:r>
      <w:r>
        <w:rPr>
          <w:rFonts w:hint="eastAsia" w:ascii="Arial" w:hAnsi="Arial" w:cs="Arial"/>
          <w:bCs/>
          <w:highlight w:val="none"/>
        </w:rPr>
        <w:tab/>
      </w:r>
      <w:r>
        <w:rPr>
          <w:rFonts w:hint="eastAsia" w:ascii="Arial" w:hAnsi="Arial" w:cs="Arial"/>
          <w:bCs/>
          <w:highlight w:val="none"/>
        </w:rPr>
        <w:t>Addition of spurious emission TP analysis for CA_n3A-n8A, CU Digital Technology</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R5-235622</w:t>
      </w:r>
      <w:r>
        <w:rPr>
          <w:rFonts w:hint="eastAsia" w:ascii="Arial" w:hAnsi="Arial" w:cs="Arial"/>
          <w:bCs/>
          <w:highlight w:val="none"/>
        </w:rPr>
        <w:tab/>
      </w:r>
      <w:r>
        <w:rPr>
          <w:rFonts w:hint="eastAsia" w:ascii="Arial" w:hAnsi="Arial" w:cs="Arial"/>
          <w:bCs/>
          <w:highlight w:val="none"/>
        </w:rPr>
        <w:t>Updating REFSENS test point selection for CA_n39A-n41A, Huawei, Hisilicon</w:t>
      </w: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9C697D8E"/>
    <w:multiLevelType w:val="singleLevel"/>
    <w:tmpl w:val="9C697D8E"/>
    <w:lvl w:ilvl="0" w:tentative="0">
      <w:start w:val="1"/>
      <w:numFmt w:val="decimal"/>
      <w:lvlText w:val="[%1]"/>
      <w:lvlJc w:val="left"/>
    </w:lvl>
  </w:abstractNum>
  <w:abstractNum w:abstractNumId="2">
    <w:nsid w:val="C2C3ADDB"/>
    <w:multiLevelType w:val="singleLevel"/>
    <w:tmpl w:val="C2C3ADDB"/>
    <w:lvl w:ilvl="0" w:tentative="0">
      <w:start w:val="1"/>
      <w:numFmt w:val="decimal"/>
      <w:lvlText w:val="[%1]"/>
      <w:lvlJc w:val="left"/>
    </w:lvl>
  </w:abstractNum>
  <w:abstractNum w:abstractNumId="3">
    <w:nsid w:val="D2F3E906"/>
    <w:multiLevelType w:val="singleLevel"/>
    <w:tmpl w:val="D2F3E906"/>
    <w:lvl w:ilvl="0" w:tentative="0">
      <w:start w:val="1"/>
      <w:numFmt w:val="decimal"/>
      <w:lvlText w:val="[%1]"/>
      <w:lvlJc w:val="left"/>
      <w:rPr>
        <w:rFonts w:hint="default"/>
        <w:highlight w:val="none"/>
      </w:rPr>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2376A44"/>
    <w:multiLevelType w:val="singleLevel"/>
    <w:tmpl w:val="42376A44"/>
    <w:lvl w:ilvl="0" w:tentative="0">
      <w:start w:val="1"/>
      <w:numFmt w:val="decimal"/>
      <w:lvlText w:val="[%1]"/>
      <w:lvlJc w:val="left"/>
    </w:lvl>
  </w:abstractNum>
  <w:abstractNum w:abstractNumId="8">
    <w:nsid w:val="54218F89"/>
    <w:multiLevelType w:val="singleLevel"/>
    <w:tmpl w:val="54218F89"/>
    <w:lvl w:ilvl="0" w:tentative="0">
      <w:start w:val="1"/>
      <w:numFmt w:val="decimal"/>
      <w:lvlText w:val="[%1]"/>
      <w:lvlJc w:val="left"/>
    </w:lvl>
  </w:abstractNum>
  <w:abstractNum w:abstractNumId="9">
    <w:nsid w:val="5CBB45CB"/>
    <w:multiLevelType w:val="singleLevel"/>
    <w:tmpl w:val="5CBB45CB"/>
    <w:lvl w:ilvl="0" w:tentative="0">
      <w:start w:val="1"/>
      <w:numFmt w:val="decimal"/>
      <w:lvlText w:val="[%1]"/>
      <w:lvlJc w:val="left"/>
      <w:rPr>
        <w:rFonts w:hint="default"/>
        <w:highlight w:val="none"/>
      </w:rPr>
    </w:lvl>
  </w:abstractNum>
  <w:abstractNum w:abstractNumId="10">
    <w:nsid w:val="5DF70F4A"/>
    <w:multiLevelType w:val="singleLevel"/>
    <w:tmpl w:val="5DF70F4A"/>
    <w:lvl w:ilvl="0" w:tentative="0">
      <w:start w:val="1"/>
      <w:numFmt w:val="decimal"/>
      <w:lvlText w:val="[%1]"/>
      <w:lvlJc w:val="left"/>
    </w:lvl>
  </w:abstractNum>
  <w:abstractNum w:abstractNumId="11">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1"/>
  </w:num>
  <w:num w:numId="3">
    <w:abstractNumId w:val="12"/>
  </w:num>
  <w:num w:numId="4">
    <w:abstractNumId w:val="4"/>
  </w:num>
  <w:num w:numId="5">
    <w:abstractNumId w:val="6"/>
  </w:num>
  <w:num w:numId="6">
    <w:abstractNumId w:val="7"/>
  </w:num>
  <w:num w:numId="7">
    <w:abstractNumId w:val="8"/>
  </w:num>
  <w:num w:numId="8">
    <w:abstractNumId w:val="2"/>
  </w:num>
  <w:num w:numId="9">
    <w:abstractNumId w:val="0"/>
  </w:num>
  <w:num w:numId="10">
    <w:abstractNumId w:val="3"/>
  </w:num>
  <w:num w:numId="11">
    <w:abstractNumId w:val="9"/>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0D62C5"/>
    <w:rsid w:val="022919EF"/>
    <w:rsid w:val="027C12F0"/>
    <w:rsid w:val="041232C2"/>
    <w:rsid w:val="04251DE3"/>
    <w:rsid w:val="04BA3A74"/>
    <w:rsid w:val="05346611"/>
    <w:rsid w:val="05B84D2F"/>
    <w:rsid w:val="077546D3"/>
    <w:rsid w:val="08C52D6F"/>
    <w:rsid w:val="09610307"/>
    <w:rsid w:val="09DC39FA"/>
    <w:rsid w:val="0A561807"/>
    <w:rsid w:val="0A5C4C75"/>
    <w:rsid w:val="0A714452"/>
    <w:rsid w:val="0AEF497D"/>
    <w:rsid w:val="0BF92C62"/>
    <w:rsid w:val="0CCD17D9"/>
    <w:rsid w:val="0CE16D17"/>
    <w:rsid w:val="0D661ACC"/>
    <w:rsid w:val="0D8624A6"/>
    <w:rsid w:val="0FFB1E00"/>
    <w:rsid w:val="10C4050C"/>
    <w:rsid w:val="11C74327"/>
    <w:rsid w:val="134C5737"/>
    <w:rsid w:val="13A96C1F"/>
    <w:rsid w:val="13E00E92"/>
    <w:rsid w:val="13E27B34"/>
    <w:rsid w:val="13F913FB"/>
    <w:rsid w:val="14003FF8"/>
    <w:rsid w:val="142714DC"/>
    <w:rsid w:val="15CF0C2F"/>
    <w:rsid w:val="16680EBF"/>
    <w:rsid w:val="170809D5"/>
    <w:rsid w:val="17170FF0"/>
    <w:rsid w:val="172B29B5"/>
    <w:rsid w:val="1752544D"/>
    <w:rsid w:val="17BF48B7"/>
    <w:rsid w:val="17F80A4D"/>
    <w:rsid w:val="182653AC"/>
    <w:rsid w:val="18FB5BFD"/>
    <w:rsid w:val="19D52A0C"/>
    <w:rsid w:val="1A234B48"/>
    <w:rsid w:val="1AA34E40"/>
    <w:rsid w:val="1AAD533D"/>
    <w:rsid w:val="1B2F650A"/>
    <w:rsid w:val="1B471EE3"/>
    <w:rsid w:val="1C474DD6"/>
    <w:rsid w:val="1CF76192"/>
    <w:rsid w:val="1D6E25D7"/>
    <w:rsid w:val="1D7B41ED"/>
    <w:rsid w:val="1DDD213A"/>
    <w:rsid w:val="1E4D1D12"/>
    <w:rsid w:val="201A7D13"/>
    <w:rsid w:val="209434C3"/>
    <w:rsid w:val="211B5CA2"/>
    <w:rsid w:val="214100E4"/>
    <w:rsid w:val="223B6499"/>
    <w:rsid w:val="22784192"/>
    <w:rsid w:val="22C30655"/>
    <w:rsid w:val="22C95DFC"/>
    <w:rsid w:val="2318410F"/>
    <w:rsid w:val="24BF7F14"/>
    <w:rsid w:val="257F3C6D"/>
    <w:rsid w:val="259F532A"/>
    <w:rsid w:val="260D46A5"/>
    <w:rsid w:val="26DF273B"/>
    <w:rsid w:val="27B45DAA"/>
    <w:rsid w:val="28A33A5D"/>
    <w:rsid w:val="29047A6F"/>
    <w:rsid w:val="29346695"/>
    <w:rsid w:val="298F20C5"/>
    <w:rsid w:val="29B82438"/>
    <w:rsid w:val="29D323A4"/>
    <w:rsid w:val="29FC6EDA"/>
    <w:rsid w:val="2A100B44"/>
    <w:rsid w:val="2AB5191D"/>
    <w:rsid w:val="2AC84DA8"/>
    <w:rsid w:val="2B3653F3"/>
    <w:rsid w:val="2B491CB8"/>
    <w:rsid w:val="2BD51B9B"/>
    <w:rsid w:val="2BD6533E"/>
    <w:rsid w:val="2BDF6E9E"/>
    <w:rsid w:val="2BE05BC7"/>
    <w:rsid w:val="2C446BA3"/>
    <w:rsid w:val="2DB1478E"/>
    <w:rsid w:val="2DE35FF4"/>
    <w:rsid w:val="2E9E478E"/>
    <w:rsid w:val="2EFC06C5"/>
    <w:rsid w:val="2FF3223A"/>
    <w:rsid w:val="30B56ABF"/>
    <w:rsid w:val="315839B4"/>
    <w:rsid w:val="31633352"/>
    <w:rsid w:val="31A17397"/>
    <w:rsid w:val="32544677"/>
    <w:rsid w:val="325E76C2"/>
    <w:rsid w:val="32FD734C"/>
    <w:rsid w:val="33331563"/>
    <w:rsid w:val="33A906AE"/>
    <w:rsid w:val="33C1774E"/>
    <w:rsid w:val="3481153E"/>
    <w:rsid w:val="34CA6229"/>
    <w:rsid w:val="358C60CB"/>
    <w:rsid w:val="35C14E2B"/>
    <w:rsid w:val="36156987"/>
    <w:rsid w:val="36366780"/>
    <w:rsid w:val="36C0314D"/>
    <w:rsid w:val="37566FA6"/>
    <w:rsid w:val="37A043C9"/>
    <w:rsid w:val="37A874BA"/>
    <w:rsid w:val="381A7C1A"/>
    <w:rsid w:val="38897E9C"/>
    <w:rsid w:val="38AE07B8"/>
    <w:rsid w:val="38D35E9A"/>
    <w:rsid w:val="396F6ADE"/>
    <w:rsid w:val="39F76794"/>
    <w:rsid w:val="3A1B33EE"/>
    <w:rsid w:val="3B642D81"/>
    <w:rsid w:val="3B981C3F"/>
    <w:rsid w:val="3C287A36"/>
    <w:rsid w:val="3D147FA9"/>
    <w:rsid w:val="3D21592B"/>
    <w:rsid w:val="3D263ADF"/>
    <w:rsid w:val="3D3A77C4"/>
    <w:rsid w:val="3E772A67"/>
    <w:rsid w:val="3E871D4E"/>
    <w:rsid w:val="3EED438A"/>
    <w:rsid w:val="3F2029A0"/>
    <w:rsid w:val="3F9404A9"/>
    <w:rsid w:val="40CF2C10"/>
    <w:rsid w:val="41192D48"/>
    <w:rsid w:val="41780576"/>
    <w:rsid w:val="41917CA2"/>
    <w:rsid w:val="419D729C"/>
    <w:rsid w:val="41A66DEA"/>
    <w:rsid w:val="41B6005B"/>
    <w:rsid w:val="424F6933"/>
    <w:rsid w:val="433F3137"/>
    <w:rsid w:val="43F27C58"/>
    <w:rsid w:val="43FA1C50"/>
    <w:rsid w:val="43FC09FB"/>
    <w:rsid w:val="44011FBC"/>
    <w:rsid w:val="446B3DCC"/>
    <w:rsid w:val="44A863C7"/>
    <w:rsid w:val="44A86E8E"/>
    <w:rsid w:val="4565185F"/>
    <w:rsid w:val="457B4F58"/>
    <w:rsid w:val="45C52B27"/>
    <w:rsid w:val="465D6A56"/>
    <w:rsid w:val="46A731FE"/>
    <w:rsid w:val="47461F7B"/>
    <w:rsid w:val="47731B21"/>
    <w:rsid w:val="494E2AE2"/>
    <w:rsid w:val="49CA28CA"/>
    <w:rsid w:val="49F22E5E"/>
    <w:rsid w:val="4A18381B"/>
    <w:rsid w:val="4A9956F2"/>
    <w:rsid w:val="4ABD2E34"/>
    <w:rsid w:val="4AFB7575"/>
    <w:rsid w:val="4B686E57"/>
    <w:rsid w:val="4BAE1173"/>
    <w:rsid w:val="4BD612AA"/>
    <w:rsid w:val="4CAA3C3C"/>
    <w:rsid w:val="4E090B0D"/>
    <w:rsid w:val="4EC57728"/>
    <w:rsid w:val="4ED44078"/>
    <w:rsid w:val="4FBF2598"/>
    <w:rsid w:val="505C15B7"/>
    <w:rsid w:val="50DE3CF0"/>
    <w:rsid w:val="50F07938"/>
    <w:rsid w:val="511A161C"/>
    <w:rsid w:val="514873A9"/>
    <w:rsid w:val="51867FC6"/>
    <w:rsid w:val="519E4702"/>
    <w:rsid w:val="52855072"/>
    <w:rsid w:val="528928B2"/>
    <w:rsid w:val="52E743A7"/>
    <w:rsid w:val="536B3BD4"/>
    <w:rsid w:val="53B04C0A"/>
    <w:rsid w:val="54037BF9"/>
    <w:rsid w:val="550C4193"/>
    <w:rsid w:val="553D0DE7"/>
    <w:rsid w:val="55D43E1D"/>
    <w:rsid w:val="56417186"/>
    <w:rsid w:val="565500FC"/>
    <w:rsid w:val="56693C0D"/>
    <w:rsid w:val="56AC1BD2"/>
    <w:rsid w:val="56ED686C"/>
    <w:rsid w:val="57042F39"/>
    <w:rsid w:val="577B4EB1"/>
    <w:rsid w:val="57803D0C"/>
    <w:rsid w:val="57E67271"/>
    <w:rsid w:val="58140590"/>
    <w:rsid w:val="583037FC"/>
    <w:rsid w:val="58A6789C"/>
    <w:rsid w:val="59DC06D5"/>
    <w:rsid w:val="59DE55FD"/>
    <w:rsid w:val="5A764C5D"/>
    <w:rsid w:val="5B140EFE"/>
    <w:rsid w:val="5B425E87"/>
    <w:rsid w:val="5C0442B4"/>
    <w:rsid w:val="5C105DD5"/>
    <w:rsid w:val="5C15494A"/>
    <w:rsid w:val="5C937AAA"/>
    <w:rsid w:val="5CE369BD"/>
    <w:rsid w:val="5CE94A8C"/>
    <w:rsid w:val="5D292E01"/>
    <w:rsid w:val="5D3E5F1D"/>
    <w:rsid w:val="5D936419"/>
    <w:rsid w:val="5DE70B6F"/>
    <w:rsid w:val="5E6423D0"/>
    <w:rsid w:val="5EA17612"/>
    <w:rsid w:val="5EE914C3"/>
    <w:rsid w:val="60262045"/>
    <w:rsid w:val="603B48EF"/>
    <w:rsid w:val="60642DCD"/>
    <w:rsid w:val="60A245CA"/>
    <w:rsid w:val="60D90D7F"/>
    <w:rsid w:val="6104617A"/>
    <w:rsid w:val="61D74375"/>
    <w:rsid w:val="622A3A31"/>
    <w:rsid w:val="625D00A5"/>
    <w:rsid w:val="642E000F"/>
    <w:rsid w:val="64854DD4"/>
    <w:rsid w:val="64BC5151"/>
    <w:rsid w:val="65963181"/>
    <w:rsid w:val="65C130BB"/>
    <w:rsid w:val="665C1124"/>
    <w:rsid w:val="66624588"/>
    <w:rsid w:val="66F1329B"/>
    <w:rsid w:val="67643386"/>
    <w:rsid w:val="67FC2262"/>
    <w:rsid w:val="68611741"/>
    <w:rsid w:val="69073501"/>
    <w:rsid w:val="69132569"/>
    <w:rsid w:val="69B85AE0"/>
    <w:rsid w:val="6ACA4BAE"/>
    <w:rsid w:val="6ACC2E43"/>
    <w:rsid w:val="6B7437DE"/>
    <w:rsid w:val="6C123B58"/>
    <w:rsid w:val="6C32527F"/>
    <w:rsid w:val="6CD90B00"/>
    <w:rsid w:val="6DB71C5D"/>
    <w:rsid w:val="6E156FA4"/>
    <w:rsid w:val="6E702B04"/>
    <w:rsid w:val="6EA46CDF"/>
    <w:rsid w:val="6ED2496B"/>
    <w:rsid w:val="6FAB6581"/>
    <w:rsid w:val="6FB03B39"/>
    <w:rsid w:val="6FD47408"/>
    <w:rsid w:val="716C4455"/>
    <w:rsid w:val="71967069"/>
    <w:rsid w:val="725F0CB0"/>
    <w:rsid w:val="729C0B15"/>
    <w:rsid w:val="72DC6D08"/>
    <w:rsid w:val="730E7B52"/>
    <w:rsid w:val="733656DB"/>
    <w:rsid w:val="740578E3"/>
    <w:rsid w:val="75575526"/>
    <w:rsid w:val="758571F4"/>
    <w:rsid w:val="75CB3348"/>
    <w:rsid w:val="76896D93"/>
    <w:rsid w:val="76D72135"/>
    <w:rsid w:val="76FF5472"/>
    <w:rsid w:val="77D210A2"/>
    <w:rsid w:val="77D5674B"/>
    <w:rsid w:val="77EF25DA"/>
    <w:rsid w:val="78657627"/>
    <w:rsid w:val="790F0AA9"/>
    <w:rsid w:val="7AA2216E"/>
    <w:rsid w:val="7AC73667"/>
    <w:rsid w:val="7B8D68BF"/>
    <w:rsid w:val="7B900E44"/>
    <w:rsid w:val="7C281A47"/>
    <w:rsid w:val="7CD92593"/>
    <w:rsid w:val="7DCC360E"/>
    <w:rsid w:val="7DD34A51"/>
    <w:rsid w:val="7DD85694"/>
    <w:rsid w:val="7EDE51CE"/>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31</TotalTime>
  <ScaleCrop>false</ScaleCrop>
  <LinksUpToDate>false</LinksUpToDate>
  <CharactersWithSpaces>5612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Danni SONG(CMCC)</cp:lastModifiedBy>
  <dcterms:modified xsi:type="dcterms:W3CDTF">2023-08-25T09:32:47Z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51101D9E937A4DE29051D950E4A75A6E</vt:lpwstr>
  </property>
</Properties>
</file>